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462" w:rsidRPr="00CD0462" w:rsidRDefault="00CD0462" w:rsidP="00CD0462">
      <w:pPr>
        <w:pStyle w:val="Nadpis1"/>
        <w:spacing w:before="0" w:beforeAutospacing="0" w:after="0" w:afterAutospacing="0"/>
        <w:jc w:val="both"/>
        <w:rPr>
          <w:rFonts w:ascii="Microsoft Sans Serif" w:hAnsi="Microsoft Sans Serif" w:cs="Microsoft Sans Serif"/>
          <w:sz w:val="28"/>
          <w:szCs w:val="24"/>
        </w:rPr>
      </w:pPr>
      <w:proofErr w:type="spellStart"/>
      <w:r w:rsidRPr="00CD0462">
        <w:rPr>
          <w:rFonts w:ascii="Microsoft Sans Serif" w:hAnsi="Microsoft Sans Serif" w:cs="Microsoft Sans Serif"/>
          <w:sz w:val="28"/>
          <w:szCs w:val="24"/>
        </w:rPr>
        <w:t>Imrecze</w:t>
      </w:r>
      <w:proofErr w:type="spellEnd"/>
      <w:r w:rsidRPr="00CD0462">
        <w:rPr>
          <w:rFonts w:ascii="Microsoft Sans Serif" w:hAnsi="Microsoft Sans Serif" w:cs="Microsoft Sans Serif"/>
          <w:sz w:val="28"/>
          <w:szCs w:val="24"/>
        </w:rPr>
        <w:t xml:space="preserve"> im dal za experiment, ako zarobiť dvojnásobok, drakonickú pokutu. Spor vyhrali</w:t>
      </w:r>
    </w:p>
    <w:p w:rsidR="00CD0462" w:rsidRDefault="00CD0462" w:rsidP="00CD0462">
      <w:pPr>
        <w:pStyle w:val="Normlnywebov"/>
        <w:spacing w:before="0" w:beforeAutospacing="0" w:after="0" w:afterAutospacing="0"/>
        <w:jc w:val="both"/>
        <w:rPr>
          <w:rFonts w:ascii="Microsoft Sans Serif" w:hAnsi="Microsoft Sans Serif" w:cs="Microsoft Sans Serif"/>
        </w:rPr>
      </w:pPr>
    </w:p>
    <w:p w:rsidR="001F6700" w:rsidRPr="00D02A30" w:rsidRDefault="001F6700" w:rsidP="001F6700">
      <w:pPr>
        <w:jc w:val="both"/>
        <w:rPr>
          <w:rFonts w:cs="Microsoft Sans Serif"/>
          <w:lang w:eastAsia="sk-SK"/>
        </w:rPr>
      </w:pPr>
      <w:hyperlink r:id="rId7" w:tgtFrame="_blank" w:history="1">
        <w:r w:rsidRPr="00D02A30">
          <w:rPr>
            <w:rFonts w:cs="Microsoft Sans Serif"/>
            <w:color w:val="1155CC"/>
            <w:u w:val="single"/>
            <w:lang w:eastAsia="sk-SK"/>
          </w:rPr>
          <w:t xml:space="preserve">Michal </w:t>
        </w:r>
        <w:proofErr w:type="spellStart"/>
        <w:r w:rsidRPr="00D02A30">
          <w:rPr>
            <w:rFonts w:cs="Microsoft Sans Serif"/>
            <w:color w:val="1155CC"/>
            <w:u w:val="single"/>
            <w:lang w:eastAsia="sk-SK"/>
          </w:rPr>
          <w:t>Lendel</w:t>
        </w:r>
        <w:proofErr w:type="spellEnd"/>
      </w:hyperlink>
    </w:p>
    <w:p w:rsidR="001F6700" w:rsidRPr="00D02A30" w:rsidRDefault="001F6700" w:rsidP="001F6700">
      <w:pPr>
        <w:jc w:val="both"/>
        <w:rPr>
          <w:rFonts w:cs="Microsoft Sans Serif"/>
          <w:lang w:eastAsia="sk-SK"/>
        </w:rPr>
      </w:pPr>
      <w:r w:rsidRPr="00D02A30">
        <w:rPr>
          <w:rFonts w:cs="Microsoft Sans Serif"/>
          <w:lang w:eastAsia="sk-SK"/>
        </w:rPr>
        <w:t>redaktor</w:t>
      </w:r>
    </w:p>
    <w:p w:rsidR="001F6700" w:rsidRPr="00D02A30" w:rsidRDefault="001F6700" w:rsidP="001F6700">
      <w:pPr>
        <w:jc w:val="both"/>
        <w:rPr>
          <w:rFonts w:cs="Microsoft Sans Serif"/>
          <w:lang w:eastAsia="sk-SK"/>
        </w:rPr>
      </w:pPr>
    </w:p>
    <w:p w:rsidR="00D02A30" w:rsidRPr="00D02A30" w:rsidRDefault="00CD0462" w:rsidP="001F6700">
      <w:pPr>
        <w:jc w:val="both"/>
        <w:rPr>
          <w:rFonts w:cs="Microsoft Sans Serif"/>
          <w:lang w:eastAsia="sk-SK"/>
        </w:rPr>
      </w:pPr>
      <w:r>
        <w:rPr>
          <w:rFonts w:ascii="Arial" w:hAnsi="Arial" w:cs="Arial"/>
          <w:color w:val="222222"/>
          <w:shd w:val="clear" w:color="auto" w:fill="FFFFFF"/>
        </w:rPr>
        <w:t xml:space="preserve">KOŠICE. Vyhraj dom za </w:t>
      </w:r>
      <w:proofErr w:type="spellStart"/>
      <w:r>
        <w:rPr>
          <w:rFonts w:ascii="Arial" w:hAnsi="Arial" w:cs="Arial"/>
          <w:color w:val="222222"/>
          <w:shd w:val="clear" w:color="auto" w:fill="FFFFFF"/>
        </w:rPr>
        <w:t>dvacku</w:t>
      </w:r>
      <w:proofErr w:type="spellEnd"/>
      <w:r>
        <w:rPr>
          <w:rFonts w:ascii="Arial" w:hAnsi="Arial" w:cs="Arial"/>
          <w:color w:val="222222"/>
          <w:shd w:val="clear" w:color="auto" w:fill="FFFFFF"/>
        </w:rPr>
        <w:t xml:space="preserve">. S týmto heslom sa snažil v roku 2016 predať svoju nehnuteľnosť manželský pár Martin a Katarína </w:t>
      </w:r>
      <w:proofErr w:type="spellStart"/>
      <w:r>
        <w:rPr>
          <w:rFonts w:ascii="Arial" w:hAnsi="Arial" w:cs="Arial"/>
          <w:color w:val="222222"/>
          <w:shd w:val="clear" w:color="auto" w:fill="FFFFFF"/>
        </w:rPr>
        <w:t>Krajňákovci</w:t>
      </w:r>
      <w:proofErr w:type="spellEnd"/>
      <w:r>
        <w:rPr>
          <w:rFonts w:ascii="Arial" w:hAnsi="Arial" w:cs="Arial"/>
          <w:color w:val="222222"/>
          <w:shd w:val="clear" w:color="auto" w:fill="FFFFFF"/>
        </w:rPr>
        <w:t xml:space="preserve"> z obce Nižná Myšľa pri Košiciach.</w:t>
      </w:r>
      <w:r>
        <w:rPr>
          <w:rFonts w:ascii="Arial" w:hAnsi="Arial" w:cs="Arial"/>
          <w:color w:val="222222"/>
          <w:shd w:val="clear" w:color="auto" w:fill="FFFFFF"/>
        </w:rPr>
        <w:t xml:space="preserve"> </w:t>
      </w:r>
      <w:r w:rsidR="00D02A30" w:rsidRPr="00D02A30">
        <w:rPr>
          <w:rFonts w:cs="Microsoft Sans Serif"/>
          <w:lang w:eastAsia="sk-SK"/>
        </w:rPr>
        <w:t>Záujemcovia o nehnuteľnosť sa mohli zapojiť do lotérie kúpou virtuálneho žrebu v hodnote 20 eur a potom už len čakať na žrebovanie.</w:t>
      </w:r>
      <w:r w:rsidR="00D02A30">
        <w:rPr>
          <w:rFonts w:cs="Microsoft Sans Serif"/>
          <w:lang w:eastAsia="sk-SK"/>
        </w:rPr>
        <w:t xml:space="preserve"> </w:t>
      </w:r>
      <w:r w:rsidR="00D02A30" w:rsidRPr="00D02A30">
        <w:rPr>
          <w:rFonts w:cs="Microsoft Sans Serif"/>
          <w:lang w:eastAsia="sk-SK"/>
        </w:rPr>
        <w:t>Aby však mohla byť lotéria úspešná, muselo sa predať minimálne 20-tisíc žrebov, čo by znamenalo výnos na úrovni 400-tisíc eur.</w:t>
      </w:r>
      <w:r w:rsidR="00D02A30">
        <w:rPr>
          <w:rFonts w:cs="Microsoft Sans Serif"/>
          <w:lang w:eastAsia="sk-SK"/>
        </w:rPr>
        <w:t xml:space="preserve"> </w:t>
      </w:r>
      <w:r w:rsidR="00D02A30" w:rsidRPr="00D02A30">
        <w:rPr>
          <w:rFonts w:cs="Microsoft Sans Serif"/>
          <w:lang w:eastAsia="sk-SK"/>
        </w:rPr>
        <w:t>Dom bol v tom čase znalcom ohodnotený na 180-tisíc eur.</w:t>
      </w:r>
      <w:r w:rsidR="00D02A30">
        <w:rPr>
          <w:rFonts w:cs="Microsoft Sans Serif"/>
          <w:lang w:eastAsia="sk-SK"/>
        </w:rPr>
        <w:t xml:space="preserve"> </w:t>
      </w:r>
      <w:r w:rsidR="00D02A30" w:rsidRPr="00D02A30">
        <w:rPr>
          <w:rFonts w:cs="Microsoft Sans Serif"/>
          <w:lang w:eastAsia="sk-SK"/>
        </w:rPr>
        <w:t xml:space="preserve">Účastníci mohli v súťaži získať aj auto v cene 30-tisíc eur, respektíve dovolenku podľa vlastného výberu za </w:t>
      </w:r>
      <w:r w:rsidR="00D02A30">
        <w:rPr>
          <w:rFonts w:cs="Microsoft Sans Serif"/>
          <w:lang w:eastAsia="sk-SK"/>
        </w:rPr>
        <w:t>3-t</w:t>
      </w:r>
      <w:r w:rsidR="00D02A30" w:rsidRPr="00D02A30">
        <w:rPr>
          <w:rFonts w:cs="Microsoft Sans Serif"/>
          <w:lang w:eastAsia="sk-SK"/>
        </w:rPr>
        <w:t>isíc.</w:t>
      </w:r>
    </w:p>
    <w:p w:rsidR="001F6700" w:rsidRDefault="001F6700" w:rsidP="001F6700">
      <w:pPr>
        <w:jc w:val="both"/>
        <w:outlineLvl w:val="1"/>
        <w:rPr>
          <w:rFonts w:cs="Microsoft Sans Serif"/>
          <w:b/>
          <w:bCs/>
          <w:lang w:eastAsia="sk-SK"/>
        </w:rPr>
      </w:pPr>
    </w:p>
    <w:p w:rsidR="00D02A30" w:rsidRPr="00D02A30" w:rsidRDefault="00D02A30" w:rsidP="001F6700">
      <w:pPr>
        <w:jc w:val="both"/>
        <w:outlineLvl w:val="1"/>
        <w:rPr>
          <w:rFonts w:cs="Microsoft Sans Serif"/>
          <w:b/>
          <w:bCs/>
          <w:lang w:eastAsia="sk-SK"/>
        </w:rPr>
      </w:pPr>
      <w:r w:rsidRPr="00D02A30">
        <w:rPr>
          <w:rFonts w:cs="Microsoft Sans Serif"/>
          <w:b/>
          <w:bCs/>
          <w:lang w:eastAsia="sk-SK"/>
        </w:rPr>
        <w:t xml:space="preserve">Nápad zaujal </w:t>
      </w:r>
      <w:proofErr w:type="spellStart"/>
      <w:r w:rsidRPr="00D02A30">
        <w:rPr>
          <w:rFonts w:cs="Microsoft Sans Serif"/>
          <w:b/>
          <w:bCs/>
          <w:lang w:eastAsia="sk-SK"/>
        </w:rPr>
        <w:t>daňovákov</w:t>
      </w:r>
      <w:proofErr w:type="spellEnd"/>
    </w:p>
    <w:p w:rsidR="001F6700" w:rsidRDefault="001F6700" w:rsidP="001F6700">
      <w:pPr>
        <w:jc w:val="both"/>
        <w:rPr>
          <w:rFonts w:cs="Microsoft Sans Serif"/>
          <w:lang w:eastAsia="sk-SK"/>
        </w:rPr>
      </w:pPr>
    </w:p>
    <w:p w:rsidR="00D02A30" w:rsidRPr="00D02A30" w:rsidRDefault="00D02A30" w:rsidP="001F6700">
      <w:pPr>
        <w:jc w:val="both"/>
        <w:rPr>
          <w:rFonts w:cs="Microsoft Sans Serif"/>
          <w:lang w:eastAsia="sk-SK"/>
        </w:rPr>
      </w:pPr>
      <w:r w:rsidRPr="00D02A30">
        <w:rPr>
          <w:rFonts w:cs="Microsoft Sans Serif"/>
          <w:lang w:eastAsia="sk-SK"/>
        </w:rPr>
        <w:t>Ponuka však namiesto súťažiacich, ktorých sa zapojilo len 250, viac zaujala úradníkov košického daňového úradu, ktorí v októbri 2016 vyrubili rodine pokutu 32-tisíc eur.</w:t>
      </w:r>
      <w:r>
        <w:rPr>
          <w:rFonts w:cs="Microsoft Sans Serif"/>
          <w:lang w:eastAsia="sk-SK"/>
        </w:rPr>
        <w:t xml:space="preserve"> </w:t>
      </w:r>
      <w:r w:rsidRPr="00D02A30">
        <w:rPr>
          <w:rFonts w:cs="Microsoft Sans Serif"/>
          <w:lang w:eastAsia="sk-SK"/>
        </w:rPr>
        <w:t xml:space="preserve">Podľa </w:t>
      </w:r>
      <w:proofErr w:type="spellStart"/>
      <w:r w:rsidRPr="00D02A30">
        <w:rPr>
          <w:rFonts w:cs="Microsoft Sans Serif"/>
          <w:lang w:eastAsia="sk-SK"/>
        </w:rPr>
        <w:t>daňovákov</w:t>
      </w:r>
      <w:proofErr w:type="spellEnd"/>
      <w:r w:rsidRPr="00D02A30">
        <w:rPr>
          <w:rFonts w:cs="Microsoft Sans Serif"/>
          <w:lang w:eastAsia="sk-SK"/>
        </w:rPr>
        <w:t xml:space="preserve"> manželia prevádzkovali hazardnú hru bez potrebnej licencie.</w:t>
      </w:r>
    </w:p>
    <w:p w:rsidR="00D02A30" w:rsidRPr="00D02A30" w:rsidRDefault="00D02A30" w:rsidP="001F6700">
      <w:pPr>
        <w:jc w:val="both"/>
        <w:rPr>
          <w:rFonts w:cs="Microsoft Sans Serif"/>
          <w:lang w:eastAsia="sk-SK"/>
        </w:rPr>
      </w:pPr>
      <w:bookmarkStart w:id="0" w:name="m_6611241899039103288_paid-content-befor"/>
      <w:bookmarkEnd w:id="0"/>
      <w:r>
        <w:rPr>
          <w:rFonts w:cs="Microsoft Sans Serif"/>
          <w:lang w:eastAsia="sk-SK"/>
        </w:rPr>
        <w:t xml:space="preserve">    </w:t>
      </w:r>
      <w:r w:rsidRPr="00D02A30">
        <w:rPr>
          <w:rFonts w:cs="Microsoft Sans Serif"/>
          <w:lang w:eastAsia="sk-SK"/>
        </w:rPr>
        <w:t>Sankciu odobril v januári 2017 i druhostupňový orgán, ktorým bolo v tom čase Finančné riaditeľstvo Slovenskej republiky</w:t>
      </w:r>
      <w:r>
        <w:rPr>
          <w:rFonts w:cs="Microsoft Sans Serif"/>
          <w:lang w:eastAsia="sk-SK"/>
        </w:rPr>
        <w:t xml:space="preserve"> (FR SR)</w:t>
      </w:r>
      <w:r w:rsidRPr="00D02A30">
        <w:rPr>
          <w:rFonts w:cs="Microsoft Sans Serif"/>
          <w:lang w:eastAsia="sk-SK"/>
        </w:rPr>
        <w:t>.</w:t>
      </w:r>
      <w:r>
        <w:rPr>
          <w:rFonts w:cs="Microsoft Sans Serif"/>
          <w:lang w:eastAsia="sk-SK"/>
        </w:rPr>
        <w:t xml:space="preserve"> </w:t>
      </w:r>
      <w:bookmarkStart w:id="1" w:name="m_6611241899039103288_paid-content"/>
      <w:bookmarkEnd w:id="1"/>
      <w:r w:rsidRPr="00D02A30">
        <w:rPr>
          <w:rFonts w:cs="Microsoft Sans Serif"/>
          <w:lang w:eastAsia="sk-SK"/>
        </w:rPr>
        <w:t>Manželia od začiatku tvrdili, že zámer budú realizovať ako verejný prísľub. To znamená, že obaja vlastníci nehnuteľnosti sa zaviazali odovzdať dom víťazovi žrebovania.</w:t>
      </w:r>
      <w:r>
        <w:rPr>
          <w:rFonts w:cs="Microsoft Sans Serif"/>
          <w:lang w:eastAsia="sk-SK"/>
        </w:rPr>
        <w:t xml:space="preserve"> </w:t>
      </w:r>
      <w:r w:rsidRPr="00D02A30">
        <w:rPr>
          <w:rFonts w:cs="Microsoft Sans Serif"/>
          <w:lang w:eastAsia="sk-SK"/>
        </w:rPr>
        <w:t>Obaja preto podali v roku 2017 na košickom krajskom súde správnu žalobu voči rozhodnutiu F</w:t>
      </w:r>
      <w:r>
        <w:rPr>
          <w:rFonts w:cs="Microsoft Sans Serif"/>
          <w:lang w:eastAsia="sk-SK"/>
        </w:rPr>
        <w:t xml:space="preserve">R </w:t>
      </w:r>
      <w:r w:rsidRPr="00D02A30">
        <w:rPr>
          <w:rFonts w:cs="Microsoft Sans Serif"/>
          <w:lang w:eastAsia="sk-SK"/>
        </w:rPr>
        <w:t>SR.</w:t>
      </w:r>
    </w:p>
    <w:p w:rsidR="001F6700" w:rsidRDefault="001F6700" w:rsidP="001F6700">
      <w:pPr>
        <w:jc w:val="both"/>
        <w:outlineLvl w:val="1"/>
        <w:rPr>
          <w:rFonts w:cs="Microsoft Sans Serif"/>
          <w:b/>
          <w:bCs/>
          <w:lang w:eastAsia="sk-SK"/>
        </w:rPr>
      </w:pPr>
    </w:p>
    <w:p w:rsidR="00D02A30" w:rsidRPr="00D02A30" w:rsidRDefault="00D02A30" w:rsidP="001F6700">
      <w:pPr>
        <w:jc w:val="both"/>
        <w:outlineLvl w:val="1"/>
        <w:rPr>
          <w:rFonts w:cs="Microsoft Sans Serif"/>
          <w:b/>
          <w:bCs/>
          <w:lang w:eastAsia="sk-SK"/>
        </w:rPr>
      </w:pPr>
      <w:r w:rsidRPr="00D02A30">
        <w:rPr>
          <w:rFonts w:cs="Microsoft Sans Serif"/>
          <w:b/>
          <w:bCs/>
          <w:lang w:eastAsia="sk-SK"/>
        </w:rPr>
        <w:t>Súd: Pokutu nezdôvodnili</w:t>
      </w:r>
    </w:p>
    <w:p w:rsidR="001F6700" w:rsidRDefault="001F6700" w:rsidP="001F6700">
      <w:pPr>
        <w:jc w:val="both"/>
        <w:rPr>
          <w:rFonts w:cs="Microsoft Sans Serif"/>
          <w:lang w:eastAsia="sk-SK"/>
        </w:rPr>
      </w:pPr>
    </w:p>
    <w:p w:rsidR="00D02A30" w:rsidRPr="00D02A30" w:rsidRDefault="00D02A30" w:rsidP="001F6700">
      <w:pPr>
        <w:jc w:val="both"/>
        <w:rPr>
          <w:rFonts w:cs="Microsoft Sans Serif"/>
          <w:lang w:eastAsia="sk-SK"/>
        </w:rPr>
      </w:pPr>
      <w:r w:rsidRPr="00D02A30">
        <w:rPr>
          <w:rFonts w:cs="Microsoft Sans Serif"/>
          <w:lang w:eastAsia="sk-SK"/>
        </w:rPr>
        <w:t>Správny súd skonštatoval už v roku 2021, že sporné rozhodnutie nebolo zákonné.</w:t>
      </w:r>
      <w:r>
        <w:rPr>
          <w:rFonts w:cs="Microsoft Sans Serif"/>
          <w:lang w:eastAsia="sk-SK"/>
        </w:rPr>
        <w:t xml:space="preserve"> </w:t>
      </w:r>
      <w:r w:rsidRPr="00D02A30">
        <w:rPr>
          <w:rFonts w:cs="Microsoft Sans Serif"/>
          <w:lang w:eastAsia="sk-SK"/>
        </w:rPr>
        <w:t xml:space="preserve">Podľa senátu, ktorému predsedala sudkyňa Tamara </w:t>
      </w:r>
      <w:proofErr w:type="spellStart"/>
      <w:r w:rsidRPr="00D02A30">
        <w:rPr>
          <w:rFonts w:cs="Microsoft Sans Serif"/>
          <w:lang w:eastAsia="sk-SK"/>
        </w:rPr>
        <w:t>Sklenárová</w:t>
      </w:r>
      <w:proofErr w:type="spellEnd"/>
      <w:r w:rsidRPr="00D02A30">
        <w:rPr>
          <w:rFonts w:cs="Microsoft Sans Serif"/>
          <w:lang w:eastAsia="sk-SK"/>
        </w:rPr>
        <w:t xml:space="preserve">, zámer manželov </w:t>
      </w:r>
      <w:proofErr w:type="spellStart"/>
      <w:r w:rsidRPr="00D02A30">
        <w:rPr>
          <w:rFonts w:cs="Microsoft Sans Serif"/>
          <w:lang w:eastAsia="sk-SK"/>
        </w:rPr>
        <w:t>Krajňákovcov</w:t>
      </w:r>
      <w:proofErr w:type="spellEnd"/>
      <w:r w:rsidRPr="00D02A30">
        <w:rPr>
          <w:rFonts w:cs="Microsoft Sans Serif"/>
          <w:lang w:eastAsia="sk-SK"/>
        </w:rPr>
        <w:t xml:space="preserve"> spĺňa náležitosti verejného prísľubu, no zároveň vykazuje tento právny úkon aj znaky hazardnej hry.</w:t>
      </w:r>
    </w:p>
    <w:p w:rsidR="00D02A30" w:rsidRPr="00D02A30" w:rsidRDefault="00D02A30" w:rsidP="001F6700">
      <w:pPr>
        <w:jc w:val="both"/>
        <w:rPr>
          <w:rFonts w:cs="Microsoft Sans Serif"/>
          <w:lang w:eastAsia="sk-SK"/>
        </w:rPr>
      </w:pPr>
      <w:r w:rsidRPr="00D02A30">
        <w:rPr>
          <w:rFonts w:cs="Microsoft Sans Serif"/>
          <w:i/>
          <w:lang w:eastAsia="sk-SK"/>
        </w:rPr>
        <w:t>„Z odôvodnenia napadnutého rozhodnutia však jednoznačne nevyplýva, aké boli pre správne orgány rozlišovacie kritériá medzi verejným prísľubom a hazardnou hrou, ktoré ich viedli k záveru, že predmetnú vec je potrebné posudzovať práve podľa zákona o hazardných hrách, a nie podľa Občianskeho zákonníka,“</w:t>
      </w:r>
      <w:r w:rsidRPr="00D02A30">
        <w:rPr>
          <w:rFonts w:cs="Microsoft Sans Serif"/>
          <w:lang w:eastAsia="sk-SK"/>
        </w:rPr>
        <w:t xml:space="preserve"> uviedol senát krajského súdu v rozhodnutí.</w:t>
      </w:r>
      <w:r>
        <w:rPr>
          <w:rFonts w:cs="Microsoft Sans Serif"/>
          <w:lang w:eastAsia="sk-SK"/>
        </w:rPr>
        <w:t xml:space="preserve"> </w:t>
      </w:r>
    </w:p>
    <w:p w:rsidR="00D02A30" w:rsidRPr="00D02A30" w:rsidRDefault="00D02A30" w:rsidP="001F6700">
      <w:pPr>
        <w:jc w:val="both"/>
        <w:rPr>
          <w:rFonts w:cs="Microsoft Sans Serif"/>
          <w:lang w:eastAsia="sk-SK"/>
        </w:rPr>
      </w:pPr>
      <w:r w:rsidRPr="00D02A30">
        <w:rPr>
          <w:rFonts w:cs="Microsoft Sans Serif"/>
          <w:lang w:eastAsia="sk-SK"/>
        </w:rPr>
        <w:t>Súd ďalej doplnil, že vzhľadom na chýbajúce odôvodnenie nebolo možné zo strany správneho súdu relevantným spôsobom preskúmať, či správne orgány posúdili vec správne.</w:t>
      </w:r>
      <w:r>
        <w:rPr>
          <w:rFonts w:cs="Microsoft Sans Serif"/>
          <w:lang w:eastAsia="sk-SK"/>
        </w:rPr>
        <w:t xml:space="preserve"> </w:t>
      </w:r>
      <w:r w:rsidRPr="00D02A30">
        <w:rPr>
          <w:rFonts w:cs="Microsoft Sans Serif"/>
          <w:lang w:eastAsia="sk-SK"/>
        </w:rPr>
        <w:t>Trojčlenný senát preto nakoniec napadnuté rozhodnutie jednomyseľne zrušil.</w:t>
      </w:r>
      <w:r>
        <w:rPr>
          <w:rFonts w:cs="Microsoft Sans Serif"/>
          <w:lang w:eastAsia="sk-SK"/>
        </w:rPr>
        <w:t xml:space="preserve"> </w:t>
      </w:r>
      <w:r w:rsidRPr="00D02A30">
        <w:rPr>
          <w:rFonts w:cs="Microsoft Sans Serif"/>
          <w:lang w:eastAsia="sk-SK"/>
        </w:rPr>
        <w:t>Zároveň vrátil vec na ďalšie konanie.</w:t>
      </w:r>
      <w:r>
        <w:rPr>
          <w:rFonts w:cs="Microsoft Sans Serif"/>
          <w:lang w:eastAsia="sk-SK"/>
        </w:rPr>
        <w:t xml:space="preserve"> </w:t>
      </w:r>
      <w:r w:rsidRPr="00D02A30">
        <w:rPr>
          <w:rFonts w:cs="Microsoft Sans Serif"/>
          <w:lang w:eastAsia="sk-SK"/>
        </w:rPr>
        <w:t>Súčasťou povinností žalovaného bolo vypracovať komplexnú právnu analýzu k prípadu.</w:t>
      </w:r>
      <w:r>
        <w:rPr>
          <w:rFonts w:cs="Microsoft Sans Serif"/>
          <w:lang w:eastAsia="sk-SK"/>
        </w:rPr>
        <w:t xml:space="preserve"> </w:t>
      </w:r>
      <w:r w:rsidRPr="00D02A30">
        <w:rPr>
          <w:rFonts w:cs="Microsoft Sans Serif"/>
          <w:lang w:eastAsia="sk-SK"/>
        </w:rPr>
        <w:t xml:space="preserve">Voči rozhodnutiu súdu nepodal nikto z účastníkov </w:t>
      </w:r>
      <w:proofErr w:type="spellStart"/>
      <w:r w:rsidRPr="00D02A30">
        <w:rPr>
          <w:rFonts w:cs="Microsoft Sans Serif"/>
          <w:lang w:eastAsia="sk-SK"/>
        </w:rPr>
        <w:t>kasačnú</w:t>
      </w:r>
      <w:proofErr w:type="spellEnd"/>
      <w:r w:rsidRPr="00D02A30">
        <w:rPr>
          <w:rFonts w:cs="Microsoft Sans Serif"/>
          <w:lang w:eastAsia="sk-SK"/>
        </w:rPr>
        <w:t xml:space="preserve"> sťažnosť, verdikt sa tak stal právoplatným na jeseň 2021.</w:t>
      </w:r>
    </w:p>
    <w:p w:rsidR="00B4086C" w:rsidRDefault="00B4086C" w:rsidP="001F6700">
      <w:pPr>
        <w:jc w:val="both"/>
        <w:outlineLvl w:val="1"/>
        <w:rPr>
          <w:rFonts w:cs="Microsoft Sans Serif"/>
          <w:b/>
          <w:bCs/>
          <w:lang w:eastAsia="sk-SK"/>
        </w:rPr>
      </w:pPr>
    </w:p>
    <w:p w:rsidR="00D02A30" w:rsidRPr="00D02A30" w:rsidRDefault="00D02A30" w:rsidP="001F6700">
      <w:pPr>
        <w:jc w:val="both"/>
        <w:outlineLvl w:val="1"/>
        <w:rPr>
          <w:rFonts w:cs="Microsoft Sans Serif"/>
          <w:b/>
          <w:bCs/>
          <w:lang w:eastAsia="sk-SK"/>
        </w:rPr>
      </w:pPr>
      <w:r w:rsidRPr="00D02A30">
        <w:rPr>
          <w:rFonts w:cs="Microsoft Sans Serif"/>
          <w:b/>
          <w:bCs/>
          <w:lang w:eastAsia="sk-SK"/>
        </w:rPr>
        <w:t>Nový úrad pokuty zrušil</w:t>
      </w:r>
    </w:p>
    <w:p w:rsidR="009D5169" w:rsidRDefault="009D5169" w:rsidP="001F6700">
      <w:pPr>
        <w:jc w:val="both"/>
        <w:rPr>
          <w:rFonts w:cs="Microsoft Sans Serif"/>
          <w:lang w:eastAsia="sk-SK"/>
        </w:rPr>
      </w:pPr>
    </w:p>
    <w:p w:rsidR="00D02A30" w:rsidRPr="00D02A30" w:rsidRDefault="00D02A30" w:rsidP="001F6700">
      <w:pPr>
        <w:jc w:val="both"/>
        <w:rPr>
          <w:rFonts w:cs="Microsoft Sans Serif"/>
          <w:lang w:eastAsia="sk-SK"/>
        </w:rPr>
      </w:pPr>
      <w:r w:rsidRPr="00D02A30">
        <w:rPr>
          <w:rFonts w:cs="Microsoft Sans Serif"/>
          <w:lang w:eastAsia="sk-SK"/>
        </w:rPr>
        <w:t>Na to, aké mal prípad vyústenie, sme sa v apríli roku 2023 opýtali predstaviteľov Finančného riaditeľstva SR</w:t>
      </w:r>
      <w:r w:rsidR="001F6700">
        <w:rPr>
          <w:rFonts w:cs="Microsoft Sans Serif"/>
          <w:lang w:eastAsia="sk-SK"/>
        </w:rPr>
        <w:t xml:space="preserve"> (FR SR)</w:t>
      </w:r>
      <w:r w:rsidRPr="00D02A30">
        <w:rPr>
          <w:rFonts w:cs="Microsoft Sans Serif"/>
          <w:lang w:eastAsia="sk-SK"/>
        </w:rPr>
        <w:t>.</w:t>
      </w:r>
      <w:r>
        <w:rPr>
          <w:rFonts w:cs="Microsoft Sans Serif"/>
          <w:lang w:eastAsia="sk-SK"/>
        </w:rPr>
        <w:t xml:space="preserve"> </w:t>
      </w:r>
      <w:r w:rsidRPr="00D02A30">
        <w:rPr>
          <w:rFonts w:cs="Microsoft Sans Serif"/>
          <w:lang w:eastAsia="sk-SK"/>
        </w:rPr>
        <w:t>To nás odkázalo na Úrad pre reguláciu hazardných hier</w:t>
      </w:r>
      <w:r w:rsidR="00B4086C">
        <w:rPr>
          <w:rFonts w:cs="Microsoft Sans Serif"/>
          <w:lang w:eastAsia="sk-SK"/>
        </w:rPr>
        <w:t xml:space="preserve"> </w:t>
      </w:r>
      <w:r>
        <w:rPr>
          <w:rFonts w:cs="Microsoft Sans Serif"/>
          <w:lang w:eastAsia="sk-SK"/>
        </w:rPr>
        <w:t>(ÚRHH),</w:t>
      </w:r>
      <w:r w:rsidRPr="00D02A30">
        <w:rPr>
          <w:rFonts w:cs="Microsoft Sans Serif"/>
          <w:lang w:eastAsia="sk-SK"/>
        </w:rPr>
        <w:t xml:space="preserve"> na ktorý prešla v roku 2019 táto agenda.</w:t>
      </w:r>
    </w:p>
    <w:p w:rsidR="001F6700" w:rsidRDefault="00D02A30" w:rsidP="001F6700">
      <w:pPr>
        <w:jc w:val="both"/>
        <w:rPr>
          <w:rFonts w:cs="Microsoft Sans Serif"/>
          <w:lang w:eastAsia="sk-SK"/>
        </w:rPr>
      </w:pPr>
      <w:r w:rsidRPr="00D02A30">
        <w:rPr>
          <w:rFonts w:cs="Microsoft Sans Serif"/>
          <w:i/>
          <w:lang w:eastAsia="sk-SK"/>
        </w:rPr>
        <w:lastRenderedPageBreak/>
        <w:t>„Po vzniku ÚRHH vstúpil tento úrad do postavenia žalovaného v uvedených konaniach a Finančné riaditeľstvo SR mu postúpilo kompletnú spisovú agendu. Preto už nie je v našej kompetencii sa k otázkam vyjadrovať,“</w:t>
      </w:r>
      <w:r w:rsidRPr="00D02A30">
        <w:rPr>
          <w:rFonts w:cs="Microsoft Sans Serif"/>
          <w:lang w:eastAsia="sk-SK"/>
        </w:rPr>
        <w:t xml:space="preserve"> reagovala hovorkyňa Finančného riaditeľstva SR </w:t>
      </w:r>
      <w:r w:rsidRPr="00D02A30">
        <w:rPr>
          <w:rFonts w:cs="Microsoft Sans Serif"/>
          <w:b/>
          <w:lang w:eastAsia="sk-SK"/>
        </w:rPr>
        <w:t>Martina Rybanská</w:t>
      </w:r>
      <w:r w:rsidRPr="00D02A30">
        <w:rPr>
          <w:rFonts w:cs="Microsoft Sans Serif"/>
          <w:lang w:eastAsia="sk-SK"/>
        </w:rPr>
        <w:t>.</w:t>
      </w:r>
      <w:r w:rsidR="001F6700">
        <w:rPr>
          <w:rFonts w:cs="Microsoft Sans Serif"/>
          <w:lang w:eastAsia="sk-SK"/>
        </w:rPr>
        <w:t xml:space="preserve"> </w:t>
      </w:r>
    </w:p>
    <w:p w:rsidR="00D02A30" w:rsidRPr="00D02A30" w:rsidRDefault="001F6700" w:rsidP="001F6700">
      <w:pPr>
        <w:jc w:val="both"/>
        <w:rPr>
          <w:rFonts w:cs="Microsoft Sans Serif"/>
          <w:lang w:eastAsia="sk-SK"/>
        </w:rPr>
      </w:pPr>
      <w:r>
        <w:rPr>
          <w:rFonts w:cs="Microsoft Sans Serif"/>
          <w:b/>
          <w:lang w:eastAsia="sk-SK"/>
        </w:rPr>
        <w:t xml:space="preserve">    </w:t>
      </w:r>
      <w:r w:rsidR="00D02A30" w:rsidRPr="00D02A30">
        <w:rPr>
          <w:rFonts w:cs="Microsoft Sans Serif"/>
          <w:b/>
          <w:lang w:eastAsia="sk-SK"/>
        </w:rPr>
        <w:t xml:space="preserve">Henrieta </w:t>
      </w:r>
      <w:proofErr w:type="spellStart"/>
      <w:r w:rsidR="00D02A30" w:rsidRPr="00D02A30">
        <w:rPr>
          <w:rFonts w:cs="Microsoft Sans Serif"/>
          <w:b/>
          <w:lang w:eastAsia="sk-SK"/>
        </w:rPr>
        <w:t>Borowiecka</w:t>
      </w:r>
      <w:proofErr w:type="spellEnd"/>
      <w:r w:rsidR="00D02A30" w:rsidRPr="00D02A30">
        <w:rPr>
          <w:rFonts w:cs="Microsoft Sans Serif"/>
          <w:lang w:eastAsia="sk-SK"/>
        </w:rPr>
        <w:t xml:space="preserve"> z Kancelárie generálneho riaditeľa ÚRHH nás informovala, že Rada ÚRHH preskúmala verdikt správneho súdu ako aj dokumentáciu k obom rozhodnutiam o pokute z rokov 2016 a 2017.</w:t>
      </w:r>
      <w:r>
        <w:rPr>
          <w:rFonts w:cs="Microsoft Sans Serif"/>
          <w:lang w:eastAsia="sk-SK"/>
        </w:rPr>
        <w:t xml:space="preserve"> </w:t>
      </w:r>
      <w:r w:rsidR="00D02A30" w:rsidRPr="00D02A30">
        <w:rPr>
          <w:rFonts w:cs="Microsoft Sans Serif"/>
          <w:lang w:eastAsia="sk-SK"/>
        </w:rPr>
        <w:t>Na základe toho vlani v októbri zrušila rozhodnutie košických daniarov spred vyše šiestich rokov a vec vrátila prvostupňovému orgánu na nové prejedanie a rozhodnutie.</w:t>
      </w:r>
    </w:p>
    <w:p w:rsidR="00D02A30" w:rsidRPr="00D02A30" w:rsidRDefault="00D02A30" w:rsidP="001F6700">
      <w:pPr>
        <w:jc w:val="both"/>
        <w:rPr>
          <w:rFonts w:cs="Microsoft Sans Serif"/>
          <w:lang w:eastAsia="sk-SK"/>
        </w:rPr>
      </w:pPr>
      <w:r w:rsidRPr="00D02A30">
        <w:rPr>
          <w:rFonts w:cs="Microsoft Sans Serif"/>
          <w:i/>
          <w:lang w:eastAsia="sk-SK"/>
        </w:rPr>
        <w:t>„Rozhodnutím zo dňa 19. apríla 2023 ÚRHH správne konanie zastavil,“</w:t>
      </w:r>
      <w:r w:rsidRPr="00D02A30">
        <w:rPr>
          <w:rFonts w:cs="Microsoft Sans Serif"/>
          <w:lang w:eastAsia="sk-SK"/>
        </w:rPr>
        <w:t xml:space="preserve"> reagovala </w:t>
      </w:r>
      <w:proofErr w:type="spellStart"/>
      <w:r w:rsidRPr="00D02A30">
        <w:rPr>
          <w:rFonts w:cs="Microsoft Sans Serif"/>
          <w:lang w:eastAsia="sk-SK"/>
        </w:rPr>
        <w:t>Borowiecka</w:t>
      </w:r>
      <w:proofErr w:type="spellEnd"/>
      <w:r w:rsidRPr="00D02A30">
        <w:rPr>
          <w:rFonts w:cs="Microsoft Sans Serif"/>
          <w:lang w:eastAsia="sk-SK"/>
        </w:rPr>
        <w:t>.</w:t>
      </w:r>
      <w:r w:rsidR="001F6700">
        <w:rPr>
          <w:rFonts w:cs="Microsoft Sans Serif"/>
          <w:lang w:eastAsia="sk-SK"/>
        </w:rPr>
        <w:t xml:space="preserve"> </w:t>
      </w:r>
      <w:r w:rsidRPr="00D02A30">
        <w:rPr>
          <w:rFonts w:cs="Microsoft Sans Serif"/>
          <w:lang w:eastAsia="sk-SK"/>
        </w:rPr>
        <w:t>Doplnila, že sankciu nebolo možné uložiť okrem iného aj z dôvodu uplynutia prekluzívnej lehoty. Prekluzívnou lehotou sa rozumie časové obdobie, kedy je možné stanoviť daň a naopak, po jej uplynutí už stanovenie</w:t>
      </w:r>
      <w:r w:rsidRPr="001F6700">
        <w:rPr>
          <w:rFonts w:cs="Microsoft Sans Serif"/>
          <w:lang w:eastAsia="sk-SK"/>
        </w:rPr>
        <w:t> dane</w:t>
      </w:r>
      <w:r w:rsidRPr="00D02A30">
        <w:rPr>
          <w:rFonts w:cs="Microsoft Sans Serif"/>
          <w:lang w:eastAsia="sk-SK"/>
        </w:rPr>
        <w:t> nie je možné.</w:t>
      </w:r>
      <w:r w:rsidR="001F6700">
        <w:rPr>
          <w:rFonts w:cs="Microsoft Sans Serif"/>
          <w:lang w:eastAsia="sk-SK"/>
        </w:rPr>
        <w:t xml:space="preserve"> </w:t>
      </w:r>
      <w:r w:rsidRPr="00D02A30">
        <w:rPr>
          <w:rFonts w:cs="Microsoft Sans Serif"/>
          <w:lang w:eastAsia="sk-SK"/>
        </w:rPr>
        <w:t>Rozhodnutie o zastavení konania prišlo v rovnaký deň, ako sme zaslali úradu svoje otázky.</w:t>
      </w:r>
    </w:p>
    <w:p w:rsidR="009D5169" w:rsidRDefault="009D5169" w:rsidP="001F6700">
      <w:pPr>
        <w:jc w:val="both"/>
        <w:outlineLvl w:val="1"/>
        <w:rPr>
          <w:rFonts w:cs="Microsoft Sans Serif"/>
          <w:b/>
          <w:bCs/>
          <w:lang w:eastAsia="sk-SK"/>
        </w:rPr>
      </w:pPr>
    </w:p>
    <w:p w:rsidR="00D02A30" w:rsidRPr="00D02A30" w:rsidRDefault="00D02A30" w:rsidP="001F6700">
      <w:pPr>
        <w:jc w:val="both"/>
        <w:outlineLvl w:val="1"/>
        <w:rPr>
          <w:rFonts w:cs="Microsoft Sans Serif"/>
          <w:b/>
          <w:bCs/>
          <w:lang w:eastAsia="sk-SK"/>
        </w:rPr>
      </w:pPr>
      <w:r w:rsidRPr="00D02A30">
        <w:rPr>
          <w:rFonts w:cs="Microsoft Sans Serif"/>
          <w:b/>
          <w:bCs/>
          <w:lang w:eastAsia="sk-SK"/>
        </w:rPr>
        <w:t>O zastavení konania nevedel</w:t>
      </w:r>
    </w:p>
    <w:p w:rsidR="009D5169" w:rsidRDefault="009D5169" w:rsidP="001F6700">
      <w:pPr>
        <w:jc w:val="both"/>
        <w:rPr>
          <w:rFonts w:cs="Microsoft Sans Serif"/>
          <w:b/>
          <w:lang w:eastAsia="sk-SK"/>
        </w:rPr>
      </w:pPr>
    </w:p>
    <w:p w:rsidR="001F6700" w:rsidRDefault="00D02A30" w:rsidP="001F6700">
      <w:pPr>
        <w:jc w:val="both"/>
        <w:rPr>
          <w:rFonts w:cs="Microsoft Sans Serif"/>
          <w:lang w:eastAsia="sk-SK"/>
        </w:rPr>
      </w:pPr>
      <w:r w:rsidRPr="00D02A30">
        <w:rPr>
          <w:rFonts w:cs="Microsoft Sans Serif"/>
          <w:b/>
          <w:lang w:eastAsia="sk-SK"/>
        </w:rPr>
        <w:t xml:space="preserve">Martin </w:t>
      </w:r>
      <w:proofErr w:type="spellStart"/>
      <w:r w:rsidRPr="00D02A30">
        <w:rPr>
          <w:rFonts w:cs="Microsoft Sans Serif"/>
          <w:b/>
          <w:lang w:eastAsia="sk-SK"/>
        </w:rPr>
        <w:t>Krajňák</w:t>
      </w:r>
      <w:proofErr w:type="spellEnd"/>
      <w:r w:rsidRPr="00D02A30">
        <w:rPr>
          <w:rFonts w:cs="Microsoft Sans Serif"/>
          <w:lang w:eastAsia="sk-SK"/>
        </w:rPr>
        <w:t xml:space="preserve"> sa o zastavení správneho konania dozvedel od nás.</w:t>
      </w:r>
      <w:r w:rsidR="001F6700">
        <w:rPr>
          <w:rFonts w:cs="Microsoft Sans Serif"/>
          <w:i/>
          <w:lang w:eastAsia="sk-SK"/>
        </w:rPr>
        <w:t xml:space="preserve"> </w:t>
      </w:r>
      <w:r w:rsidRPr="00D02A30">
        <w:rPr>
          <w:rFonts w:cs="Microsoft Sans Serif"/>
          <w:i/>
          <w:lang w:eastAsia="sk-SK"/>
        </w:rPr>
        <w:t>„Ak je to skutočne tak, je to veľmi dobrá správa. Hoci som veril, že to nemôže skončiť inak, padol nám kameň zo srdca. Trvalo to vážne veľmi dlho,“</w:t>
      </w:r>
      <w:r w:rsidRPr="00D02A30">
        <w:rPr>
          <w:rFonts w:cs="Microsoft Sans Serif"/>
          <w:lang w:eastAsia="sk-SK"/>
        </w:rPr>
        <w:t xml:space="preserve"> povedal </w:t>
      </w:r>
      <w:proofErr w:type="spellStart"/>
      <w:r w:rsidRPr="00D02A30">
        <w:rPr>
          <w:rFonts w:cs="Microsoft Sans Serif"/>
          <w:lang w:eastAsia="sk-SK"/>
        </w:rPr>
        <w:t>Krajňák</w:t>
      </w:r>
      <w:proofErr w:type="spellEnd"/>
      <w:r w:rsidRPr="00D02A30">
        <w:rPr>
          <w:rFonts w:cs="Microsoft Sans Serif"/>
          <w:lang w:eastAsia="sk-SK"/>
        </w:rPr>
        <w:t>.</w:t>
      </w:r>
      <w:r w:rsidR="001F6700">
        <w:rPr>
          <w:rFonts w:cs="Microsoft Sans Serif"/>
          <w:lang w:eastAsia="sk-SK"/>
        </w:rPr>
        <w:t xml:space="preserve"> </w:t>
      </w:r>
      <w:r w:rsidRPr="00D02A30">
        <w:rPr>
          <w:rFonts w:cs="Microsoft Sans Serif"/>
          <w:lang w:eastAsia="sk-SK"/>
        </w:rPr>
        <w:t>Na roky 2016 a 2017 si spomína ako na veľmi hektické obdobie svojho života i života jeho rodiny.</w:t>
      </w:r>
      <w:r w:rsidR="001F6700">
        <w:rPr>
          <w:rFonts w:cs="Microsoft Sans Serif"/>
          <w:lang w:eastAsia="sk-SK"/>
        </w:rPr>
        <w:t xml:space="preserve"> </w:t>
      </w:r>
    </w:p>
    <w:p w:rsidR="00D02A30" w:rsidRPr="00D02A30" w:rsidRDefault="001F6700" w:rsidP="001F6700">
      <w:pPr>
        <w:jc w:val="both"/>
        <w:rPr>
          <w:rFonts w:cs="Microsoft Sans Serif"/>
          <w:lang w:eastAsia="sk-SK"/>
        </w:rPr>
      </w:pPr>
      <w:r>
        <w:rPr>
          <w:rFonts w:cs="Microsoft Sans Serif"/>
          <w:lang w:eastAsia="sk-SK"/>
        </w:rPr>
        <w:t xml:space="preserve">    </w:t>
      </w:r>
      <w:r w:rsidR="00D02A30" w:rsidRPr="00D02A30">
        <w:rPr>
          <w:rFonts w:cs="Microsoft Sans Serif"/>
          <w:i/>
          <w:lang w:eastAsia="sk-SK"/>
        </w:rPr>
        <w:t xml:space="preserve">„Plánovali sme sa odsťahovať do Košíc kvôli deťom, no nedarilo sa nám predať dom. Vtedy sme vymysleli tento zámer. Občiansky zákonník totiž nijako neurčoval, čo môže byť obsahom verejného prísľubu. Zámeru sme verili, preto sme do toho šli,“ </w:t>
      </w:r>
      <w:r w:rsidR="00D02A30" w:rsidRPr="00D02A30">
        <w:rPr>
          <w:rFonts w:cs="Microsoft Sans Serif"/>
          <w:lang w:eastAsia="sk-SK"/>
        </w:rPr>
        <w:t>uviedol.</w:t>
      </w:r>
      <w:r>
        <w:rPr>
          <w:rFonts w:cs="Microsoft Sans Serif"/>
          <w:lang w:eastAsia="sk-SK"/>
        </w:rPr>
        <w:t xml:space="preserve"> </w:t>
      </w:r>
      <w:r w:rsidR="00D02A30" w:rsidRPr="00D02A30">
        <w:rPr>
          <w:rFonts w:cs="Microsoft Sans Serif"/>
          <w:lang w:eastAsia="sk-SK"/>
        </w:rPr>
        <w:t>Je presvedčený, že verejnosť sa do hry o dom nezapojila kvôli zlej reklame, ktorú mali rozpútať pokuty od daniarov.</w:t>
      </w:r>
    </w:p>
    <w:p w:rsidR="00D02A30" w:rsidRPr="00D02A30" w:rsidRDefault="009D5169" w:rsidP="001F6700">
      <w:pPr>
        <w:jc w:val="both"/>
        <w:rPr>
          <w:rFonts w:cs="Microsoft Sans Serif"/>
          <w:lang w:eastAsia="sk-SK"/>
        </w:rPr>
      </w:pPr>
      <w:r>
        <w:rPr>
          <w:rFonts w:cs="Microsoft Sans Serif"/>
          <w:i/>
          <w:lang w:eastAsia="sk-SK"/>
        </w:rPr>
        <w:t xml:space="preserve">  </w:t>
      </w:r>
      <w:r w:rsidR="001F6700">
        <w:rPr>
          <w:rFonts w:cs="Microsoft Sans Serif"/>
          <w:i/>
          <w:lang w:eastAsia="sk-SK"/>
        </w:rPr>
        <w:t xml:space="preserve"> </w:t>
      </w:r>
      <w:r w:rsidR="00D02A30" w:rsidRPr="00D02A30">
        <w:rPr>
          <w:rFonts w:cs="Microsoft Sans Serif"/>
          <w:i/>
          <w:lang w:eastAsia="sk-SK"/>
        </w:rPr>
        <w:t>„Nezáujmu ľudí sa nečudujem. Po krokoch úradov to celé nebudilo veľkú dôveru. Dúfam, že sme týmto dokázali, že náš zámer bol čistý. Po neúspešnej hre v roku 2016 sme všetkým ľuďom ich peniaze vrátili do posledného centa,“</w:t>
      </w:r>
      <w:r w:rsidR="00D02A30" w:rsidRPr="00D02A30">
        <w:rPr>
          <w:rFonts w:cs="Microsoft Sans Serif"/>
          <w:lang w:eastAsia="sk-SK"/>
        </w:rPr>
        <w:t xml:space="preserve"> povedal </w:t>
      </w:r>
      <w:proofErr w:type="spellStart"/>
      <w:r w:rsidR="00D02A30" w:rsidRPr="00D02A30">
        <w:rPr>
          <w:rFonts w:cs="Microsoft Sans Serif"/>
          <w:lang w:eastAsia="sk-SK"/>
        </w:rPr>
        <w:t>Krajňák</w:t>
      </w:r>
      <w:proofErr w:type="spellEnd"/>
      <w:r w:rsidR="00D02A30" w:rsidRPr="00D02A30">
        <w:rPr>
          <w:rFonts w:cs="Microsoft Sans Serif"/>
          <w:lang w:eastAsia="sk-SK"/>
        </w:rPr>
        <w:t>.</w:t>
      </w:r>
    </w:p>
    <w:p w:rsidR="009D5169" w:rsidRDefault="009D5169" w:rsidP="001F6700">
      <w:pPr>
        <w:jc w:val="both"/>
        <w:outlineLvl w:val="1"/>
        <w:rPr>
          <w:rFonts w:cs="Microsoft Sans Serif"/>
          <w:b/>
          <w:bCs/>
          <w:lang w:eastAsia="sk-SK"/>
        </w:rPr>
      </w:pPr>
    </w:p>
    <w:p w:rsidR="00D02A30" w:rsidRPr="00D02A30" w:rsidRDefault="00D02A30" w:rsidP="001F6700">
      <w:pPr>
        <w:jc w:val="both"/>
        <w:outlineLvl w:val="1"/>
        <w:rPr>
          <w:rFonts w:cs="Microsoft Sans Serif"/>
          <w:b/>
          <w:bCs/>
          <w:lang w:eastAsia="sk-SK"/>
        </w:rPr>
      </w:pPr>
      <w:proofErr w:type="spellStart"/>
      <w:r w:rsidRPr="00D02A30">
        <w:rPr>
          <w:rFonts w:cs="Microsoft Sans Serif"/>
          <w:b/>
          <w:bCs/>
          <w:lang w:eastAsia="sk-SK"/>
        </w:rPr>
        <w:t>Krajňák</w:t>
      </w:r>
      <w:proofErr w:type="spellEnd"/>
      <w:r w:rsidRPr="00D02A30">
        <w:rPr>
          <w:rFonts w:cs="Microsoft Sans Serif"/>
          <w:b/>
          <w:bCs/>
          <w:lang w:eastAsia="sk-SK"/>
        </w:rPr>
        <w:t>: Úradníci nič neriskujú</w:t>
      </w:r>
    </w:p>
    <w:p w:rsidR="009D5169" w:rsidRDefault="009D5169" w:rsidP="001F6700">
      <w:pPr>
        <w:jc w:val="both"/>
        <w:rPr>
          <w:rFonts w:cs="Microsoft Sans Serif"/>
          <w:lang w:eastAsia="sk-SK"/>
        </w:rPr>
      </w:pPr>
    </w:p>
    <w:p w:rsidR="00D02A30" w:rsidRPr="00D02A30" w:rsidRDefault="00D02A30" w:rsidP="001F6700">
      <w:pPr>
        <w:jc w:val="both"/>
        <w:rPr>
          <w:rFonts w:cs="Microsoft Sans Serif"/>
          <w:lang w:eastAsia="sk-SK"/>
        </w:rPr>
      </w:pPr>
      <w:r w:rsidRPr="00D02A30">
        <w:rPr>
          <w:rFonts w:cs="Microsoft Sans Serif"/>
          <w:lang w:eastAsia="sk-SK"/>
        </w:rPr>
        <w:t xml:space="preserve">Upozornil, že pod rozhodnutím finančného riaditeľstva o pokute bol podpis </w:t>
      </w:r>
      <w:proofErr w:type="spellStart"/>
      <w:r w:rsidRPr="00D02A30">
        <w:rPr>
          <w:rFonts w:cs="Microsoft Sans Serif"/>
          <w:lang w:eastAsia="sk-SK"/>
        </w:rPr>
        <w:t>exšéfa</w:t>
      </w:r>
      <w:proofErr w:type="spellEnd"/>
      <w:r w:rsidRPr="00D02A30">
        <w:rPr>
          <w:rFonts w:cs="Microsoft Sans Serif"/>
          <w:lang w:eastAsia="sk-SK"/>
        </w:rPr>
        <w:t xml:space="preserve"> F</w:t>
      </w:r>
      <w:r w:rsidR="001F6700">
        <w:rPr>
          <w:rFonts w:cs="Microsoft Sans Serif"/>
          <w:lang w:eastAsia="sk-SK"/>
        </w:rPr>
        <w:t>S</w:t>
      </w:r>
      <w:r w:rsidRPr="00D02A30">
        <w:rPr>
          <w:rFonts w:cs="Microsoft Sans Serif"/>
          <w:lang w:eastAsia="sk-SK"/>
        </w:rPr>
        <w:t xml:space="preserve"> SR </w:t>
      </w:r>
      <w:r w:rsidRPr="00D02A30">
        <w:rPr>
          <w:rFonts w:cs="Microsoft Sans Serif"/>
          <w:b/>
          <w:lang w:eastAsia="sk-SK"/>
        </w:rPr>
        <w:t xml:space="preserve">Františka </w:t>
      </w:r>
      <w:proofErr w:type="spellStart"/>
      <w:r w:rsidRPr="00D02A30">
        <w:rPr>
          <w:rFonts w:cs="Microsoft Sans Serif"/>
          <w:b/>
          <w:lang w:eastAsia="sk-SK"/>
        </w:rPr>
        <w:t>Imreczeho</w:t>
      </w:r>
      <w:proofErr w:type="spellEnd"/>
      <w:r w:rsidRPr="00D02A30">
        <w:rPr>
          <w:rFonts w:cs="Microsoft Sans Serif"/>
          <w:lang w:eastAsia="sk-SK"/>
        </w:rPr>
        <w:t xml:space="preserve"> (nominant</w:t>
      </w:r>
      <w:r w:rsidR="001F6700">
        <w:rPr>
          <w:rFonts w:cs="Microsoft Sans Serif"/>
          <w:lang w:eastAsia="sk-SK"/>
        </w:rPr>
        <w:t xml:space="preserve"> </w:t>
      </w:r>
      <w:r w:rsidRPr="001F6700">
        <w:rPr>
          <w:rFonts w:cs="Microsoft Sans Serif"/>
          <w:lang w:eastAsia="sk-SK"/>
        </w:rPr>
        <w:t>Smeru</w:t>
      </w:r>
      <w:r w:rsidRPr="00D02A30">
        <w:rPr>
          <w:rFonts w:cs="Microsoft Sans Serif"/>
          <w:lang w:eastAsia="sk-SK"/>
        </w:rPr>
        <w:t>), ktorý po zmene vlády na tomto poste skončil.</w:t>
      </w:r>
      <w:r w:rsidR="001F6700">
        <w:rPr>
          <w:rFonts w:cs="Microsoft Sans Serif"/>
          <w:lang w:eastAsia="sk-SK"/>
        </w:rPr>
        <w:t xml:space="preserve"> </w:t>
      </w:r>
      <w:r w:rsidRPr="00D02A30">
        <w:rPr>
          <w:rFonts w:cs="Microsoft Sans Serif"/>
          <w:lang w:eastAsia="sk-SK"/>
        </w:rPr>
        <w:t>Neskôr sa stal známy ako jeden z kajúcnikov, ktorí svedčia proti špičkám Smeru.</w:t>
      </w:r>
      <w:r w:rsidR="001F6700">
        <w:rPr>
          <w:rFonts w:cs="Microsoft Sans Serif"/>
          <w:lang w:eastAsia="sk-SK"/>
        </w:rPr>
        <w:t xml:space="preserve"> </w:t>
      </w:r>
      <w:proofErr w:type="spellStart"/>
      <w:r w:rsidRPr="00D02A30">
        <w:rPr>
          <w:rFonts w:cs="Microsoft Sans Serif"/>
          <w:lang w:eastAsia="sk-SK"/>
        </w:rPr>
        <w:t>Imrecze</w:t>
      </w:r>
      <w:proofErr w:type="spellEnd"/>
      <w:r w:rsidRPr="00D02A30">
        <w:rPr>
          <w:rFonts w:cs="Microsoft Sans Serif"/>
          <w:lang w:eastAsia="sk-SK"/>
        </w:rPr>
        <w:t xml:space="preserve"> sa priznal sám ku korupcii, za čo dostal peňažný trest 202-tisíc eur a k tomu trojročný podmienečný trest.</w:t>
      </w:r>
    </w:p>
    <w:p w:rsidR="001F6700" w:rsidRDefault="001F6700" w:rsidP="001F6700">
      <w:pPr>
        <w:jc w:val="both"/>
        <w:rPr>
          <w:rFonts w:cs="Microsoft Sans Serif"/>
          <w:lang w:eastAsia="sk-SK"/>
        </w:rPr>
      </w:pPr>
    </w:p>
    <w:p w:rsidR="00D02A30" w:rsidRPr="00D02A30" w:rsidRDefault="00D02A30" w:rsidP="001F6700">
      <w:pPr>
        <w:jc w:val="both"/>
        <w:rPr>
          <w:rFonts w:cs="Microsoft Sans Serif"/>
          <w:lang w:eastAsia="sk-SK"/>
        </w:rPr>
      </w:pPr>
      <w:r w:rsidRPr="00D02A30">
        <w:rPr>
          <w:rFonts w:cs="Microsoft Sans Serif"/>
          <w:i/>
          <w:lang w:eastAsia="sk-SK"/>
        </w:rPr>
        <w:t>„Takíto ľudia rozhodujú o pokutách pre bežných ľudí v rádovo desiatkach tisíc eur. Úradníci si asi neuvedomujú, akú majú moc. Jedným zlým rozhodnutím môžu úplne zničiť život človeku i jeho rodine, pričom sami tým nič neriskujú. Pokuty sme museli splácať, neskôr nám tie peniaze, našťastie, vrátili,“</w:t>
      </w:r>
      <w:r w:rsidRPr="00D02A30">
        <w:rPr>
          <w:rFonts w:cs="Microsoft Sans Serif"/>
          <w:lang w:eastAsia="sk-SK"/>
        </w:rPr>
        <w:t xml:space="preserve"> povedal </w:t>
      </w:r>
      <w:proofErr w:type="spellStart"/>
      <w:r w:rsidRPr="00D02A30">
        <w:rPr>
          <w:rFonts w:cs="Microsoft Sans Serif"/>
          <w:lang w:eastAsia="sk-SK"/>
        </w:rPr>
        <w:t>Krajňák</w:t>
      </w:r>
      <w:proofErr w:type="spellEnd"/>
      <w:r w:rsidRPr="00D02A30">
        <w:rPr>
          <w:rFonts w:cs="Microsoft Sans Serif"/>
          <w:lang w:eastAsia="sk-SK"/>
        </w:rPr>
        <w:t>.</w:t>
      </w:r>
      <w:r w:rsidR="001F6700">
        <w:rPr>
          <w:rFonts w:cs="Microsoft Sans Serif"/>
          <w:lang w:eastAsia="sk-SK"/>
        </w:rPr>
        <w:t xml:space="preserve"> </w:t>
      </w:r>
      <w:r w:rsidRPr="00D02A30">
        <w:rPr>
          <w:rFonts w:cs="Microsoft Sans Serif"/>
          <w:lang w:eastAsia="sk-SK"/>
        </w:rPr>
        <w:t>Naznačil, že v budúcnosti by myšlienku lotérie o dom mohol oprášiť.</w:t>
      </w:r>
      <w:r w:rsidR="001F6700">
        <w:rPr>
          <w:rFonts w:cs="Microsoft Sans Serif"/>
          <w:lang w:eastAsia="sk-SK"/>
        </w:rPr>
        <w:t xml:space="preserve"> </w:t>
      </w:r>
      <w:r w:rsidRPr="00D02A30">
        <w:rPr>
          <w:rFonts w:cs="Microsoft Sans Serif"/>
          <w:i/>
          <w:lang w:eastAsia="sk-SK"/>
        </w:rPr>
        <w:t>„Medzitým sa zmenila legislatíva. Po novom už nie je možné riešiť takúto hru verejným prísľubom. Takže ak áno, určite len s licenciou,“</w:t>
      </w:r>
      <w:r w:rsidRPr="00D02A30">
        <w:rPr>
          <w:rFonts w:cs="Microsoft Sans Serif"/>
          <w:lang w:eastAsia="sk-SK"/>
        </w:rPr>
        <w:t xml:space="preserve"> uzavrel </w:t>
      </w:r>
      <w:proofErr w:type="spellStart"/>
      <w:r w:rsidRPr="00D02A30">
        <w:rPr>
          <w:rFonts w:cs="Microsoft Sans Serif"/>
          <w:lang w:eastAsia="sk-SK"/>
        </w:rPr>
        <w:t>Krajňák</w:t>
      </w:r>
      <w:proofErr w:type="spellEnd"/>
      <w:r w:rsidRPr="00D02A30">
        <w:rPr>
          <w:rFonts w:cs="Microsoft Sans Serif"/>
          <w:lang w:eastAsia="sk-SK"/>
        </w:rPr>
        <w:t>.</w:t>
      </w:r>
    </w:p>
    <w:p w:rsidR="00F64DCA" w:rsidRPr="00D02A30" w:rsidRDefault="00F64DCA" w:rsidP="001F6700">
      <w:pPr>
        <w:jc w:val="both"/>
        <w:rPr>
          <w:rFonts w:cs="Microsoft Sans Serif"/>
        </w:rPr>
      </w:pPr>
      <w:bookmarkStart w:id="2" w:name="_GoBack"/>
      <w:bookmarkEnd w:id="2"/>
    </w:p>
    <w:sectPr w:rsidR="00F64DCA" w:rsidRPr="00D02A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50D" w:rsidRDefault="0033150D" w:rsidP="00B4086C">
      <w:r>
        <w:separator/>
      </w:r>
    </w:p>
  </w:endnote>
  <w:endnote w:type="continuationSeparator" w:id="0">
    <w:p w:rsidR="0033150D" w:rsidRDefault="0033150D" w:rsidP="00B4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50D" w:rsidRDefault="0033150D" w:rsidP="00B4086C">
      <w:r>
        <w:separator/>
      </w:r>
    </w:p>
  </w:footnote>
  <w:footnote w:type="continuationSeparator" w:id="0">
    <w:p w:rsidR="0033150D" w:rsidRDefault="0033150D" w:rsidP="00B40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A30"/>
    <w:rsid w:val="001F6700"/>
    <w:rsid w:val="0033150D"/>
    <w:rsid w:val="009D5169"/>
    <w:rsid w:val="00B4086C"/>
    <w:rsid w:val="00CD0462"/>
    <w:rsid w:val="00D02A30"/>
    <w:rsid w:val="00F15869"/>
    <w:rsid w:val="00F64D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15869"/>
    <w:pPr>
      <w:spacing w:after="0" w:line="240" w:lineRule="auto"/>
    </w:pPr>
    <w:rPr>
      <w:rFonts w:ascii="Microsoft Sans Serif" w:hAnsi="Microsoft Sans Serif" w:cs="Times New Roman"/>
      <w:sz w:val="24"/>
      <w:szCs w:val="24"/>
    </w:rPr>
  </w:style>
  <w:style w:type="paragraph" w:styleId="Nadpis1">
    <w:name w:val="heading 1"/>
    <w:basedOn w:val="Normlny"/>
    <w:link w:val="Nadpis1Char"/>
    <w:uiPriority w:val="9"/>
    <w:qFormat/>
    <w:rsid w:val="00D02A30"/>
    <w:pPr>
      <w:spacing w:before="100" w:beforeAutospacing="1" w:after="100" w:afterAutospacing="1"/>
      <w:outlineLvl w:val="0"/>
    </w:pPr>
    <w:rPr>
      <w:rFonts w:ascii="Times New Roman" w:hAnsi="Times New Roman"/>
      <w:b/>
      <w:bCs/>
      <w:kern w:val="36"/>
      <w:sz w:val="48"/>
      <w:szCs w:val="48"/>
      <w:lang w:eastAsia="sk-SK"/>
    </w:rPr>
  </w:style>
  <w:style w:type="paragraph" w:styleId="Nadpis2">
    <w:name w:val="heading 2"/>
    <w:basedOn w:val="Normlny"/>
    <w:link w:val="Nadpis2Char"/>
    <w:uiPriority w:val="9"/>
    <w:qFormat/>
    <w:rsid w:val="00D02A30"/>
    <w:pPr>
      <w:spacing w:before="100" w:beforeAutospacing="1" w:after="100" w:afterAutospacing="1"/>
      <w:outlineLvl w:val="1"/>
    </w:pPr>
    <w:rPr>
      <w:rFonts w:ascii="Times New Roman" w:hAnsi="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02A30"/>
    <w:rPr>
      <w:rFonts w:ascii="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D02A30"/>
    <w:rPr>
      <w:rFonts w:ascii="Times New Roman" w:hAnsi="Times New Roman" w:cs="Times New Roman"/>
      <w:b/>
      <w:bCs/>
      <w:sz w:val="36"/>
      <w:szCs w:val="36"/>
      <w:lang w:eastAsia="sk-SK"/>
    </w:rPr>
  </w:style>
  <w:style w:type="paragraph" w:styleId="Normlnywebov">
    <w:name w:val="Normal (Web)"/>
    <w:basedOn w:val="Normlny"/>
    <w:uiPriority w:val="99"/>
    <w:semiHidden/>
    <w:unhideWhenUsed/>
    <w:rsid w:val="00D02A30"/>
    <w:pPr>
      <w:spacing w:before="100" w:beforeAutospacing="1" w:after="100" w:afterAutospacing="1"/>
    </w:pPr>
    <w:rPr>
      <w:rFonts w:ascii="Times New Roman" w:hAnsi="Times New Roman"/>
      <w:lang w:eastAsia="sk-SK"/>
    </w:rPr>
  </w:style>
  <w:style w:type="character" w:styleId="Hypertextovprepojenie">
    <w:name w:val="Hyperlink"/>
    <w:basedOn w:val="Predvolenpsmoodseku"/>
    <w:uiPriority w:val="99"/>
    <w:semiHidden/>
    <w:unhideWhenUsed/>
    <w:rsid w:val="00D02A30"/>
    <w:rPr>
      <w:color w:val="0000FF"/>
      <w:u w:val="single"/>
    </w:rPr>
  </w:style>
  <w:style w:type="paragraph" w:styleId="Hlavika">
    <w:name w:val="header"/>
    <w:basedOn w:val="Normlny"/>
    <w:link w:val="HlavikaChar"/>
    <w:uiPriority w:val="99"/>
    <w:unhideWhenUsed/>
    <w:rsid w:val="00B4086C"/>
    <w:pPr>
      <w:tabs>
        <w:tab w:val="center" w:pos="4536"/>
        <w:tab w:val="right" w:pos="9072"/>
      </w:tabs>
    </w:pPr>
  </w:style>
  <w:style w:type="character" w:customStyle="1" w:styleId="HlavikaChar">
    <w:name w:val="Hlavička Char"/>
    <w:basedOn w:val="Predvolenpsmoodseku"/>
    <w:link w:val="Hlavika"/>
    <w:uiPriority w:val="99"/>
    <w:rsid w:val="00B4086C"/>
    <w:rPr>
      <w:rFonts w:ascii="Microsoft Sans Serif" w:hAnsi="Microsoft Sans Serif" w:cs="Times New Roman"/>
      <w:sz w:val="24"/>
      <w:szCs w:val="24"/>
    </w:rPr>
  </w:style>
  <w:style w:type="paragraph" w:styleId="Pta">
    <w:name w:val="footer"/>
    <w:basedOn w:val="Normlny"/>
    <w:link w:val="PtaChar"/>
    <w:uiPriority w:val="99"/>
    <w:unhideWhenUsed/>
    <w:rsid w:val="00B4086C"/>
    <w:pPr>
      <w:tabs>
        <w:tab w:val="center" w:pos="4536"/>
        <w:tab w:val="right" w:pos="9072"/>
      </w:tabs>
    </w:pPr>
  </w:style>
  <w:style w:type="character" w:customStyle="1" w:styleId="PtaChar">
    <w:name w:val="Päta Char"/>
    <w:basedOn w:val="Predvolenpsmoodseku"/>
    <w:link w:val="Pta"/>
    <w:uiPriority w:val="99"/>
    <w:rsid w:val="00B4086C"/>
    <w:rPr>
      <w:rFonts w:ascii="Microsoft Sans Serif" w:hAnsi="Microsoft Sans Serif"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15869"/>
    <w:pPr>
      <w:spacing w:after="0" w:line="240" w:lineRule="auto"/>
    </w:pPr>
    <w:rPr>
      <w:rFonts w:ascii="Microsoft Sans Serif" w:hAnsi="Microsoft Sans Serif" w:cs="Times New Roman"/>
      <w:sz w:val="24"/>
      <w:szCs w:val="24"/>
    </w:rPr>
  </w:style>
  <w:style w:type="paragraph" w:styleId="Nadpis1">
    <w:name w:val="heading 1"/>
    <w:basedOn w:val="Normlny"/>
    <w:link w:val="Nadpis1Char"/>
    <w:uiPriority w:val="9"/>
    <w:qFormat/>
    <w:rsid w:val="00D02A30"/>
    <w:pPr>
      <w:spacing w:before="100" w:beforeAutospacing="1" w:after="100" w:afterAutospacing="1"/>
      <w:outlineLvl w:val="0"/>
    </w:pPr>
    <w:rPr>
      <w:rFonts w:ascii="Times New Roman" w:hAnsi="Times New Roman"/>
      <w:b/>
      <w:bCs/>
      <w:kern w:val="36"/>
      <w:sz w:val="48"/>
      <w:szCs w:val="48"/>
      <w:lang w:eastAsia="sk-SK"/>
    </w:rPr>
  </w:style>
  <w:style w:type="paragraph" w:styleId="Nadpis2">
    <w:name w:val="heading 2"/>
    <w:basedOn w:val="Normlny"/>
    <w:link w:val="Nadpis2Char"/>
    <w:uiPriority w:val="9"/>
    <w:qFormat/>
    <w:rsid w:val="00D02A30"/>
    <w:pPr>
      <w:spacing w:before="100" w:beforeAutospacing="1" w:after="100" w:afterAutospacing="1"/>
      <w:outlineLvl w:val="1"/>
    </w:pPr>
    <w:rPr>
      <w:rFonts w:ascii="Times New Roman" w:hAnsi="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02A30"/>
    <w:rPr>
      <w:rFonts w:ascii="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D02A30"/>
    <w:rPr>
      <w:rFonts w:ascii="Times New Roman" w:hAnsi="Times New Roman" w:cs="Times New Roman"/>
      <w:b/>
      <w:bCs/>
      <w:sz w:val="36"/>
      <w:szCs w:val="36"/>
      <w:lang w:eastAsia="sk-SK"/>
    </w:rPr>
  </w:style>
  <w:style w:type="paragraph" w:styleId="Normlnywebov">
    <w:name w:val="Normal (Web)"/>
    <w:basedOn w:val="Normlny"/>
    <w:uiPriority w:val="99"/>
    <w:semiHidden/>
    <w:unhideWhenUsed/>
    <w:rsid w:val="00D02A30"/>
    <w:pPr>
      <w:spacing w:before="100" w:beforeAutospacing="1" w:after="100" w:afterAutospacing="1"/>
    </w:pPr>
    <w:rPr>
      <w:rFonts w:ascii="Times New Roman" w:hAnsi="Times New Roman"/>
      <w:lang w:eastAsia="sk-SK"/>
    </w:rPr>
  </w:style>
  <w:style w:type="character" w:styleId="Hypertextovprepojenie">
    <w:name w:val="Hyperlink"/>
    <w:basedOn w:val="Predvolenpsmoodseku"/>
    <w:uiPriority w:val="99"/>
    <w:semiHidden/>
    <w:unhideWhenUsed/>
    <w:rsid w:val="00D02A30"/>
    <w:rPr>
      <w:color w:val="0000FF"/>
      <w:u w:val="single"/>
    </w:rPr>
  </w:style>
  <w:style w:type="paragraph" w:styleId="Hlavika">
    <w:name w:val="header"/>
    <w:basedOn w:val="Normlny"/>
    <w:link w:val="HlavikaChar"/>
    <w:uiPriority w:val="99"/>
    <w:unhideWhenUsed/>
    <w:rsid w:val="00B4086C"/>
    <w:pPr>
      <w:tabs>
        <w:tab w:val="center" w:pos="4536"/>
        <w:tab w:val="right" w:pos="9072"/>
      </w:tabs>
    </w:pPr>
  </w:style>
  <w:style w:type="character" w:customStyle="1" w:styleId="HlavikaChar">
    <w:name w:val="Hlavička Char"/>
    <w:basedOn w:val="Predvolenpsmoodseku"/>
    <w:link w:val="Hlavika"/>
    <w:uiPriority w:val="99"/>
    <w:rsid w:val="00B4086C"/>
    <w:rPr>
      <w:rFonts w:ascii="Microsoft Sans Serif" w:hAnsi="Microsoft Sans Serif" w:cs="Times New Roman"/>
      <w:sz w:val="24"/>
      <w:szCs w:val="24"/>
    </w:rPr>
  </w:style>
  <w:style w:type="paragraph" w:styleId="Pta">
    <w:name w:val="footer"/>
    <w:basedOn w:val="Normlny"/>
    <w:link w:val="PtaChar"/>
    <w:uiPriority w:val="99"/>
    <w:unhideWhenUsed/>
    <w:rsid w:val="00B4086C"/>
    <w:pPr>
      <w:tabs>
        <w:tab w:val="center" w:pos="4536"/>
        <w:tab w:val="right" w:pos="9072"/>
      </w:tabs>
    </w:pPr>
  </w:style>
  <w:style w:type="character" w:customStyle="1" w:styleId="PtaChar">
    <w:name w:val="Päta Char"/>
    <w:basedOn w:val="Predvolenpsmoodseku"/>
    <w:link w:val="Pta"/>
    <w:uiPriority w:val="99"/>
    <w:rsid w:val="00B4086C"/>
    <w:rPr>
      <w:rFonts w:ascii="Microsoft Sans Serif" w:hAnsi="Microsoft Sans Serif"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15552">
      <w:bodyDiv w:val="1"/>
      <w:marLeft w:val="0"/>
      <w:marRight w:val="0"/>
      <w:marTop w:val="0"/>
      <w:marBottom w:val="0"/>
      <w:divBdr>
        <w:top w:val="none" w:sz="0" w:space="0" w:color="auto"/>
        <w:left w:val="none" w:sz="0" w:space="0" w:color="auto"/>
        <w:bottom w:val="none" w:sz="0" w:space="0" w:color="auto"/>
        <w:right w:val="none" w:sz="0" w:space="0" w:color="auto"/>
      </w:divBdr>
      <w:divsChild>
        <w:div w:id="1204907973">
          <w:marLeft w:val="0"/>
          <w:marRight w:val="0"/>
          <w:marTop w:val="0"/>
          <w:marBottom w:val="0"/>
          <w:divBdr>
            <w:top w:val="none" w:sz="0" w:space="0" w:color="auto"/>
            <w:left w:val="none" w:sz="0" w:space="0" w:color="auto"/>
            <w:bottom w:val="none" w:sz="0" w:space="0" w:color="auto"/>
            <w:right w:val="none" w:sz="0" w:space="0" w:color="auto"/>
          </w:divBdr>
        </w:div>
      </w:divsChild>
    </w:div>
    <w:div w:id="851528073">
      <w:bodyDiv w:val="1"/>
      <w:marLeft w:val="0"/>
      <w:marRight w:val="0"/>
      <w:marTop w:val="0"/>
      <w:marBottom w:val="0"/>
      <w:divBdr>
        <w:top w:val="none" w:sz="0" w:space="0" w:color="auto"/>
        <w:left w:val="none" w:sz="0" w:space="0" w:color="auto"/>
        <w:bottom w:val="none" w:sz="0" w:space="0" w:color="auto"/>
        <w:right w:val="none" w:sz="0" w:space="0" w:color="auto"/>
      </w:divBdr>
      <w:divsChild>
        <w:div w:id="635645909">
          <w:marLeft w:val="0"/>
          <w:marRight w:val="0"/>
          <w:marTop w:val="0"/>
          <w:marBottom w:val="0"/>
          <w:divBdr>
            <w:top w:val="none" w:sz="0" w:space="0" w:color="auto"/>
            <w:left w:val="none" w:sz="0" w:space="0" w:color="auto"/>
            <w:bottom w:val="none" w:sz="0" w:space="0" w:color="auto"/>
            <w:right w:val="none" w:sz="0" w:space="0" w:color="auto"/>
          </w:divBdr>
        </w:div>
        <w:div w:id="893544859">
          <w:marLeft w:val="0"/>
          <w:marRight w:val="0"/>
          <w:marTop w:val="0"/>
          <w:marBottom w:val="0"/>
          <w:divBdr>
            <w:top w:val="none" w:sz="0" w:space="0" w:color="auto"/>
            <w:left w:val="none" w:sz="0" w:space="0" w:color="auto"/>
            <w:bottom w:val="none" w:sz="0" w:space="0" w:color="auto"/>
            <w:right w:val="none" w:sz="0" w:space="0" w:color="auto"/>
          </w:divBdr>
          <w:divsChild>
            <w:div w:id="1338994520">
              <w:marLeft w:val="0"/>
              <w:marRight w:val="0"/>
              <w:marTop w:val="0"/>
              <w:marBottom w:val="0"/>
              <w:divBdr>
                <w:top w:val="none" w:sz="0" w:space="0" w:color="auto"/>
                <w:left w:val="none" w:sz="0" w:space="0" w:color="auto"/>
                <w:bottom w:val="none" w:sz="0" w:space="0" w:color="auto"/>
                <w:right w:val="none" w:sz="0" w:space="0" w:color="auto"/>
              </w:divBdr>
              <w:divsChild>
                <w:div w:id="118575005">
                  <w:marLeft w:val="0"/>
                  <w:marRight w:val="0"/>
                  <w:marTop w:val="0"/>
                  <w:marBottom w:val="0"/>
                  <w:divBdr>
                    <w:top w:val="none" w:sz="0" w:space="0" w:color="auto"/>
                    <w:left w:val="none" w:sz="0" w:space="0" w:color="auto"/>
                    <w:bottom w:val="none" w:sz="0" w:space="0" w:color="auto"/>
                    <w:right w:val="none" w:sz="0" w:space="0" w:color="auto"/>
                  </w:divBdr>
                  <w:divsChild>
                    <w:div w:id="3749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443526">
          <w:marLeft w:val="0"/>
          <w:marRight w:val="0"/>
          <w:marTop w:val="0"/>
          <w:marBottom w:val="0"/>
          <w:divBdr>
            <w:top w:val="none" w:sz="0" w:space="0" w:color="auto"/>
            <w:left w:val="none" w:sz="0" w:space="0" w:color="auto"/>
            <w:bottom w:val="none" w:sz="0" w:space="0" w:color="auto"/>
            <w:right w:val="none" w:sz="0" w:space="0" w:color="auto"/>
          </w:divBdr>
          <w:divsChild>
            <w:div w:id="417865909">
              <w:marLeft w:val="0"/>
              <w:marRight w:val="0"/>
              <w:marTop w:val="0"/>
              <w:marBottom w:val="0"/>
              <w:divBdr>
                <w:top w:val="none" w:sz="0" w:space="0" w:color="auto"/>
                <w:left w:val="none" w:sz="0" w:space="0" w:color="auto"/>
                <w:bottom w:val="none" w:sz="0" w:space="0" w:color="auto"/>
                <w:right w:val="none" w:sz="0" w:space="0" w:color="auto"/>
              </w:divBdr>
            </w:div>
          </w:divsChild>
        </w:div>
        <w:div w:id="1662345294">
          <w:marLeft w:val="0"/>
          <w:marRight w:val="0"/>
          <w:marTop w:val="0"/>
          <w:marBottom w:val="0"/>
          <w:divBdr>
            <w:top w:val="none" w:sz="0" w:space="0" w:color="auto"/>
            <w:left w:val="none" w:sz="0" w:space="0" w:color="auto"/>
            <w:bottom w:val="none" w:sz="0" w:space="0" w:color="auto"/>
            <w:right w:val="none" w:sz="0" w:space="0" w:color="auto"/>
          </w:divBdr>
        </w:div>
        <w:div w:id="858667756">
          <w:marLeft w:val="0"/>
          <w:marRight w:val="0"/>
          <w:marTop w:val="0"/>
          <w:marBottom w:val="0"/>
          <w:divBdr>
            <w:top w:val="none" w:sz="0" w:space="0" w:color="auto"/>
            <w:left w:val="none" w:sz="0" w:space="0" w:color="auto"/>
            <w:bottom w:val="none" w:sz="0" w:space="0" w:color="auto"/>
            <w:right w:val="none" w:sz="0" w:space="0" w:color="auto"/>
          </w:divBdr>
          <w:divsChild>
            <w:div w:id="1562868322">
              <w:marLeft w:val="0"/>
              <w:marRight w:val="0"/>
              <w:marTop w:val="0"/>
              <w:marBottom w:val="0"/>
              <w:divBdr>
                <w:top w:val="none" w:sz="0" w:space="0" w:color="auto"/>
                <w:left w:val="none" w:sz="0" w:space="0" w:color="auto"/>
                <w:bottom w:val="none" w:sz="0" w:space="0" w:color="auto"/>
                <w:right w:val="none" w:sz="0" w:space="0" w:color="auto"/>
              </w:divBdr>
              <w:divsChild>
                <w:div w:id="10324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11363">
          <w:marLeft w:val="0"/>
          <w:marRight w:val="0"/>
          <w:marTop w:val="0"/>
          <w:marBottom w:val="0"/>
          <w:divBdr>
            <w:top w:val="none" w:sz="0" w:space="0" w:color="auto"/>
            <w:left w:val="none" w:sz="0" w:space="0" w:color="auto"/>
            <w:bottom w:val="none" w:sz="0" w:space="0" w:color="auto"/>
            <w:right w:val="none" w:sz="0" w:space="0" w:color="auto"/>
          </w:divBdr>
          <w:divsChild>
            <w:div w:id="1162116232">
              <w:marLeft w:val="0"/>
              <w:marRight w:val="0"/>
              <w:marTop w:val="0"/>
              <w:marBottom w:val="0"/>
              <w:divBdr>
                <w:top w:val="none" w:sz="0" w:space="0" w:color="auto"/>
                <w:left w:val="none" w:sz="0" w:space="0" w:color="auto"/>
                <w:bottom w:val="none" w:sz="0" w:space="0" w:color="auto"/>
                <w:right w:val="none" w:sz="0" w:space="0" w:color="auto"/>
              </w:divBdr>
              <w:divsChild>
                <w:div w:id="3908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08342">
          <w:marLeft w:val="0"/>
          <w:marRight w:val="0"/>
          <w:marTop w:val="0"/>
          <w:marBottom w:val="0"/>
          <w:divBdr>
            <w:top w:val="none" w:sz="0" w:space="0" w:color="auto"/>
            <w:left w:val="none" w:sz="0" w:space="0" w:color="auto"/>
            <w:bottom w:val="none" w:sz="0" w:space="0" w:color="auto"/>
            <w:right w:val="none" w:sz="0" w:space="0" w:color="auto"/>
          </w:divBdr>
          <w:divsChild>
            <w:div w:id="2002654705">
              <w:marLeft w:val="0"/>
              <w:marRight w:val="0"/>
              <w:marTop w:val="0"/>
              <w:marBottom w:val="0"/>
              <w:divBdr>
                <w:top w:val="none" w:sz="0" w:space="0" w:color="auto"/>
                <w:left w:val="none" w:sz="0" w:space="0" w:color="auto"/>
                <w:bottom w:val="none" w:sz="0" w:space="0" w:color="auto"/>
                <w:right w:val="none" w:sz="0" w:space="0" w:color="auto"/>
              </w:divBdr>
              <w:divsChild>
                <w:div w:id="11563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me.sk/aut/1249/michal-lende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862</Words>
  <Characters>4915</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COMMHOUSE_NB</dc:creator>
  <cp:lastModifiedBy>COMMHOUSE_NB</cp:lastModifiedBy>
  <cp:revision>3</cp:revision>
  <dcterms:created xsi:type="dcterms:W3CDTF">2023-05-11T15:30:00Z</dcterms:created>
  <dcterms:modified xsi:type="dcterms:W3CDTF">2023-05-11T15:55:00Z</dcterms:modified>
</cp:coreProperties>
</file>